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BD565" w14:textId="1CA1A7AC" w:rsidR="003F6289" w:rsidRPr="00A7607B" w:rsidRDefault="003F6289" w:rsidP="003F6289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A7607B">
        <w:rPr>
          <w:rFonts w:ascii="Times New Roman" w:hAnsi="Times New Roman"/>
          <w:b/>
          <w:bCs/>
          <w:sz w:val="28"/>
        </w:rPr>
        <w:t>3GPP TSG RAN WG1 #98</w:t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3F6289">
        <w:rPr>
          <w:rFonts w:ascii="Times New Roman" w:hAnsi="Times New Roman"/>
          <w:b/>
          <w:bCs/>
          <w:sz w:val="28"/>
        </w:rPr>
        <w:t>R1-1909362</w:t>
      </w:r>
    </w:p>
    <w:p w14:paraId="32765058" w14:textId="77777777" w:rsidR="003F6289" w:rsidRPr="00A7607B" w:rsidRDefault="003F6289" w:rsidP="003F6289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>Prague, CZ, August 26</w:t>
      </w:r>
      <w:r w:rsidRPr="00A7607B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 xml:space="preserve"> – 30</w:t>
      </w:r>
      <w:r w:rsidRPr="00A7607B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3F6289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92887E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22D2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3E668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1FF55778" w:rsidR="00590FC1" w:rsidRDefault="00E528E7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173B59">
        <w:rPr>
          <w:rFonts w:ascii="Times New Roman" w:hAnsi="Times New Roman"/>
          <w:kern w:val="0"/>
          <w:sz w:val="22"/>
        </w:rPr>
        <w:t xml:space="preserve"> the </w:t>
      </w:r>
      <w:r w:rsidR="00590FC1">
        <w:rPr>
          <w:rFonts w:ascii="Times New Roman" w:hAnsi="Times New Roman"/>
          <w:kern w:val="0"/>
          <w:sz w:val="22"/>
        </w:rPr>
        <w:t>RAN1</w:t>
      </w:r>
      <w:r w:rsidR="00512E5D">
        <w:rPr>
          <w:rFonts w:ascii="Times New Roman" w:hAnsi="Times New Roman"/>
          <w:kern w:val="0"/>
          <w:sz w:val="22"/>
        </w:rPr>
        <w:t>#96</w:t>
      </w:r>
      <w:r w:rsidR="00590F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the RAN1#97 </w:t>
      </w:r>
      <w:r w:rsidR="00173B59">
        <w:rPr>
          <w:rFonts w:ascii="Times New Roman" w:hAnsi="Times New Roman"/>
          <w:kern w:val="0"/>
          <w:sz w:val="22"/>
        </w:rPr>
        <w:t>meeting</w:t>
      </w:r>
      <w:r w:rsidR="00590FC1">
        <w:rPr>
          <w:rFonts w:ascii="Times New Roman" w:hAnsi="Times New Roman"/>
          <w:kern w:val="0"/>
          <w:sz w:val="22"/>
        </w:rPr>
        <w:t xml:space="preserve">, </w:t>
      </w:r>
      <w:r w:rsidR="00590FC1">
        <w:rPr>
          <w:rFonts w:ascii="Times New Roman" w:hAnsi="Times New Roman" w:hint="eastAsia"/>
          <w:kern w:val="0"/>
          <w:sz w:val="22"/>
        </w:rPr>
        <w:t>t</w:t>
      </w:r>
      <w:r w:rsidR="00590FC1">
        <w:rPr>
          <w:rFonts w:ascii="Times New Roman" w:hAnsi="Times New Roman"/>
          <w:kern w:val="0"/>
          <w:sz w:val="22"/>
        </w:rPr>
        <w:t>here was a discussion on UL channels</w:t>
      </w:r>
      <w:r w:rsidR="00512E5D">
        <w:rPr>
          <w:rFonts w:ascii="Times New Roman" w:hAnsi="Times New Roman"/>
          <w:kern w:val="0"/>
          <w:sz w:val="22"/>
        </w:rPr>
        <w:t>/signals</w:t>
      </w:r>
      <w:r w:rsidR="00590FC1">
        <w:rPr>
          <w:rFonts w:ascii="Times New Roman" w:hAnsi="Times New Roman"/>
          <w:kern w:val="0"/>
          <w:sz w:val="22"/>
        </w:rPr>
        <w:t xml:space="preserve">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-</w:t>
      </w:r>
      <w:r w:rsidR="00866C96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="00866C96">
        <w:rPr>
          <w:rFonts w:ascii="Times New Roman" w:hAnsi="Times New Roman"/>
          <w:kern w:val="0"/>
          <w:sz w:val="22"/>
        </w:rPr>
        <w:t>]</w:t>
      </w:r>
      <w:r w:rsidR="00590FC1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B3082D">
        <w:trPr>
          <w:trHeight w:val="3606"/>
        </w:trPr>
        <w:tc>
          <w:tcPr>
            <w:tcW w:w="9736" w:type="dxa"/>
            <w:vAlign w:val="center"/>
          </w:tcPr>
          <w:p w14:paraId="41D1406E" w14:textId="1E8A1D7D" w:rsidR="00590FC1" w:rsidRPr="00665577" w:rsidRDefault="00590FC1" w:rsidP="00590FC1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 w:rsidR="00512E5D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2F3A1A4E" w14:textId="32947144" w:rsidR="00512E5D" w:rsidRPr="00657D53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657D53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short and long PUCCH durations based on enhancements of at least Rel-15 PUCCH formats PF2 and PF3. The enhancements include at least the following aspects:</w:t>
            </w:r>
          </w:p>
          <w:p w14:paraId="630FE5D8" w14:textId="471915D1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For a 20 MHz carrier bandwidth, support mapping to physical resources of at least one full interlace</w:t>
            </w:r>
          </w:p>
          <w:p w14:paraId="73F1828E" w14:textId="2866DE00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Mechanism to support user multiplexing for both data and reference symbols of PUCCH</w:t>
            </w:r>
          </w:p>
          <w:p w14:paraId="0A836C9F" w14:textId="77777777" w:rsid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The following aspects are FFS:</w:t>
            </w:r>
          </w:p>
          <w:p w14:paraId="60C1F421" w14:textId="6EEACE2D" w:rsidR="00512E5D" w:rsidRPr="00657D53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for small payloads (1 and 2 bits)</w:t>
            </w:r>
          </w:p>
          <w:p w14:paraId="0BBF7659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Alt-1: Support both small payloads and larger payloads (&gt; 2 bits) for enhanced PF2 and enhanced PF3</w:t>
            </w:r>
          </w:p>
          <w:p w14:paraId="4B2BFE70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Alt-2: Small payloads are supported by enhanced PF0 and/or enhanced PF1</w:t>
            </w:r>
          </w:p>
          <w:p w14:paraId="71CCDAD0" w14:textId="4CF07AE3" w:rsidR="00512E5D" w:rsidRPr="00512E5D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Whether or not to replace DFT-s-OFDM with CP-OFDM for the enhanced PF3</w:t>
            </w:r>
          </w:p>
          <w:p w14:paraId="68A7F580" w14:textId="77777777" w:rsidR="00577CF7" w:rsidRPr="00665577" w:rsidRDefault="00577CF7" w:rsidP="00577CF7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5E411001" w14:textId="2BF5C194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configuration of an SRS resource in additional OFDM symbol locations other than the last 6 symbols of a slot with PUSCH and SRS time division multiplexed as in Rel-15.</w:t>
            </w:r>
          </w:p>
          <w:p w14:paraId="010FE15D" w14:textId="624E3A29" w:rsidR="00512E5D" w:rsidRP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which symbols locations.</w:t>
            </w:r>
          </w:p>
          <w:p w14:paraId="1CCA0850" w14:textId="77777777" w:rsidR="00577CF7" w:rsidRDefault="00577CF7" w:rsidP="00657D5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73B6E13C" w14:textId="0DADA6EE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Sub-PRB interlace design for PUSCH and PUCCH is not supported.</w:t>
            </w:r>
          </w:p>
          <w:p w14:paraId="6D0A70A4" w14:textId="77777777" w:rsidR="00512E5D" w:rsidRDefault="00512E5D" w:rsidP="00657D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117615D6" w14:textId="7A305CEC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45331D07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20 MHz carrier bandwidth, if enhancements to PF0 and PF1 are supported, a mapping to physical resources of at least one full interlace is supported</w:t>
            </w:r>
          </w:p>
          <w:p w14:paraId="54ED73E0" w14:textId="77777777" w:rsidR="00173B59" w:rsidRPr="00173B59" w:rsidRDefault="00173B59" w:rsidP="00173B59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Whether or not to support enhancements to PF0/1.</w:t>
            </w:r>
          </w:p>
          <w:p w14:paraId="34834C84" w14:textId="77777777" w:rsid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Companies are encouraged to provide user multiplexing capacity and UCI payload analysis for enabling the decision for relevant use cases</w:t>
            </w:r>
          </w:p>
          <w:p w14:paraId="731D68D2" w14:textId="77777777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5FA27FAF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Decisions on which additional PUCCH formats (enhanced or combination of legacy and enhanced) are supported should be at least based on the following.</w:t>
            </w:r>
          </w:p>
          <w:p w14:paraId="78093C1B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Which PUCCH format(s) are to be used at least for the following use cases:</w:t>
            </w:r>
          </w:p>
          <w:p w14:paraId="1553C85B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 prior to dedicated PUCCH resource configuration</w:t>
            </w:r>
          </w:p>
          <w:p w14:paraId="4A39F7F1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ACK, SR, CSI and combinations thereof after dedicated PUCCH resource configuration</w:t>
            </w:r>
          </w:p>
          <w:p w14:paraId="2CE9AAD3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Specification impact, e.g., UE procedures in 38.213 and 38.212, for all proposed PUCCH formats to be supported</w:t>
            </w:r>
          </w:p>
          <w:p w14:paraId="1B4B2510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User multiplexing capacity and UCI payload analysis for all proposed PUCCH formats to be supported</w:t>
            </w:r>
          </w:p>
          <w:p w14:paraId="22296126" w14:textId="77777777" w:rsidR="00173B59" w:rsidRDefault="00173B59" w:rsidP="00657D53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In-band and out-of-band emissions</w:t>
            </w:r>
          </w:p>
          <w:p w14:paraId="0F5A922E" w14:textId="77777777" w:rsidR="00E528E7" w:rsidRDefault="00E528E7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0FE4CA7" w14:textId="4EC37681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0DB50D3A" w14:textId="77777777" w:rsidR="00B3082D" w:rsidRP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enhancement of Rel-15 PUCCH formats PF0 and PF1 as follows:</w:t>
            </w:r>
          </w:p>
          <w:p w14:paraId="75C92782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Mapping to physical resources of one full interlace in 20 MHz.</w:t>
            </w:r>
          </w:p>
          <w:p w14:paraId="40FDA455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Sequence type and mapping considering the following alternatives:</w:t>
            </w:r>
          </w:p>
          <w:p w14:paraId="5D961F5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lastRenderedPageBreak/>
              <w:t>Alt-1: Repetition of the length-12 Rel-15 PF0 and PF1 sequence in each PRB of an interlace with mechanism to control PAPR/CM considering the following alternatives</w:t>
            </w:r>
          </w:p>
          <w:p w14:paraId="633CBA2C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Alt-1a: Cycling of cyclic shifts across PRBs </w:t>
            </w:r>
          </w:p>
          <w:p w14:paraId="2BBF0FF7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Alt-1b: Phase rotation across PRBs of an interlace where the phase rotation is can be per RE or per PRB</w:t>
            </w:r>
          </w:p>
          <w:p w14:paraId="5BD4325F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Alt-2: Mapping of different length-12 Rel-15 PF0 and PF1 sequences to the PRBs of an interlace based on different group number u (range is 0 .. 29)</w:t>
            </w:r>
          </w:p>
          <w:p w14:paraId="769D56D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Alt-3: Mapping of a single long sequence to the PRBs of an interlace</w:t>
            </w:r>
          </w:p>
          <w:p w14:paraId="0D18E793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FFS: Impact due to guardbands </w:t>
            </w:r>
          </w:p>
          <w:p w14:paraId="0F789CE4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Decisions on the above should be based on at least performance using the agreed MCL metric and specification impact</w:t>
            </w:r>
          </w:p>
          <w:p w14:paraId="212789EE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Interlaced PF2 and 3 are not enhanced to support 1-2 bit payloads</w:t>
            </w:r>
          </w:p>
          <w:p w14:paraId="04E344A9" w14:textId="77777777" w:rsidR="00B3082D" w:rsidRP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6D253CD8" w14:textId="77777777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5EA745C7" w14:textId="489C1790" w:rsidR="00B3082D" w:rsidRPr="00B3082D" w:rsidRDefault="00B3082D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enhanced Rel-15 PF3 supporting interlaced mapping, do not replace DFT-s-OFDM with CP-OFDM</w:t>
            </w:r>
          </w:p>
        </w:tc>
      </w:tr>
    </w:tbl>
    <w:p w14:paraId="1E5A10BD" w14:textId="15595BA4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 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7777777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3FD060AE" w14:textId="3819C64F" w:rsidR="00E17590" w:rsidRPr="00E17590" w:rsidRDefault="00E1759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PUCCH Enhancement</w:t>
      </w:r>
    </w:p>
    <w:p w14:paraId="5F1426B6" w14:textId="480A11F6" w:rsidR="00C20D3E" w:rsidRDefault="00B3082D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RAN1#96 </w:t>
      </w:r>
      <w:r w:rsidR="00173B59">
        <w:rPr>
          <w:rFonts w:ascii="Times New Roman" w:hAnsi="Times New Roman"/>
          <w:kern w:val="0"/>
          <w:sz w:val="22"/>
        </w:rPr>
        <w:t xml:space="preserve">meeting, it was agreed that </w:t>
      </w:r>
      <w:r w:rsidR="00173B59" w:rsidRPr="00173B59">
        <w:rPr>
          <w:rFonts w:ascii="Times New Roman" w:hAnsi="Times New Roman"/>
          <w:kern w:val="0"/>
          <w:sz w:val="22"/>
        </w:rPr>
        <w:t xml:space="preserve">a mapping to physical resources of at least one full interlace is supported </w:t>
      </w:r>
      <w:r w:rsidR="00173B59">
        <w:rPr>
          <w:rFonts w:ascii="Times New Roman" w:hAnsi="Times New Roman"/>
          <w:kern w:val="0"/>
          <w:sz w:val="22"/>
        </w:rPr>
        <w:t xml:space="preserve">as RB-interlaced design of </w:t>
      </w:r>
      <w:r w:rsidR="00173B59">
        <w:rPr>
          <w:rFonts w:ascii="Times New Roman" w:hAnsi="Times New Roman" w:hint="eastAsia"/>
          <w:kern w:val="0"/>
          <w:sz w:val="22"/>
        </w:rPr>
        <w:t>P</w:t>
      </w:r>
      <w:r w:rsidR="00173B59">
        <w:rPr>
          <w:rFonts w:ascii="Times New Roman" w:hAnsi="Times New Roman"/>
          <w:kern w:val="0"/>
          <w:sz w:val="22"/>
        </w:rPr>
        <w:t>UCCH structure for enhancement to PUCCH format 0 and 1</w:t>
      </w:r>
      <w:r w:rsidR="00C20D3E">
        <w:rPr>
          <w:rFonts w:ascii="Times New Roman" w:hAnsi="Times New Roman"/>
          <w:kern w:val="0"/>
          <w:sz w:val="22"/>
        </w:rPr>
        <w:t xml:space="preserve"> (if supported). And in the previous RAN1#97 meeting, </w:t>
      </w:r>
      <w:r w:rsidR="00BE1541">
        <w:rPr>
          <w:rFonts w:ascii="Times New Roman" w:hAnsi="Times New Roman"/>
          <w:kern w:val="0"/>
          <w:sz w:val="22"/>
        </w:rPr>
        <w:t xml:space="preserve">the </w:t>
      </w:r>
      <w:r w:rsidR="00C20D3E">
        <w:rPr>
          <w:rFonts w:ascii="Times New Roman" w:hAnsi="Times New Roman"/>
          <w:kern w:val="0"/>
          <w:sz w:val="22"/>
        </w:rPr>
        <w:t xml:space="preserve">support </w:t>
      </w:r>
      <w:r w:rsidR="00BE1541">
        <w:rPr>
          <w:rFonts w:ascii="Times New Roman" w:hAnsi="Times New Roman"/>
          <w:kern w:val="0"/>
          <w:sz w:val="22"/>
        </w:rPr>
        <w:t xml:space="preserve">of the </w:t>
      </w:r>
      <w:r w:rsidR="00C20D3E" w:rsidRPr="00C20D3E">
        <w:rPr>
          <w:rFonts w:ascii="Times New Roman" w:hAnsi="Times New Roman"/>
          <w:kern w:val="0"/>
          <w:sz w:val="22"/>
        </w:rPr>
        <w:t xml:space="preserve">enhancement of Rel-15 PUCCH formats PF0 and PF1 </w:t>
      </w:r>
      <w:r w:rsidR="00C20D3E">
        <w:rPr>
          <w:rFonts w:ascii="Times New Roman" w:hAnsi="Times New Roman"/>
          <w:kern w:val="0"/>
          <w:sz w:val="22"/>
        </w:rPr>
        <w:t>was agreed</w:t>
      </w:r>
      <w:r w:rsidR="003A2868">
        <w:rPr>
          <w:rFonts w:ascii="Times New Roman" w:hAnsi="Times New Roman"/>
          <w:kern w:val="0"/>
          <w:sz w:val="22"/>
        </w:rPr>
        <w:t xml:space="preserve">. </w:t>
      </w:r>
      <w:r w:rsidR="00BE1541">
        <w:rPr>
          <w:rFonts w:ascii="Times New Roman" w:hAnsi="Times New Roman"/>
          <w:kern w:val="0"/>
          <w:sz w:val="22"/>
        </w:rPr>
        <w:t>M</w:t>
      </w:r>
      <w:r w:rsidR="00C20D3E">
        <w:rPr>
          <w:rFonts w:ascii="Times New Roman" w:hAnsi="Times New Roman"/>
          <w:kern w:val="0"/>
          <w:sz w:val="22"/>
        </w:rPr>
        <w:t xml:space="preserve">apping </w:t>
      </w:r>
      <w:r w:rsidR="003A2868">
        <w:rPr>
          <w:rFonts w:ascii="Times New Roman" w:hAnsi="Times New Roman"/>
          <w:kern w:val="0"/>
          <w:sz w:val="22"/>
        </w:rPr>
        <w:t xml:space="preserve">to physical resources of </w:t>
      </w:r>
      <w:r w:rsidR="00C20D3E">
        <w:rPr>
          <w:rFonts w:ascii="Times New Roman" w:hAnsi="Times New Roman"/>
          <w:kern w:val="0"/>
          <w:sz w:val="22"/>
        </w:rPr>
        <w:t>one full interlace in 20MHz for enhancement of</w:t>
      </w:r>
      <w:r w:rsidR="00C20D3E" w:rsidRPr="00DB5348">
        <w:rPr>
          <w:rFonts w:ascii="Times New Roman" w:hAnsi="Times New Roman"/>
          <w:kern w:val="0"/>
          <w:sz w:val="22"/>
        </w:rPr>
        <w:t xml:space="preserve"> PUCCH format 0</w:t>
      </w:r>
      <w:r w:rsidR="00C20D3E">
        <w:rPr>
          <w:rFonts w:ascii="Times New Roman" w:hAnsi="Times New Roman"/>
          <w:kern w:val="0"/>
          <w:sz w:val="22"/>
        </w:rPr>
        <w:t xml:space="preserve"> and </w:t>
      </w:r>
      <w:r w:rsidR="00C20D3E" w:rsidRPr="00DB5348">
        <w:rPr>
          <w:rFonts w:ascii="Times New Roman" w:hAnsi="Times New Roman"/>
          <w:kern w:val="0"/>
          <w:sz w:val="22"/>
        </w:rPr>
        <w:t>1</w:t>
      </w:r>
      <w:r w:rsidR="00C20D3E">
        <w:rPr>
          <w:rFonts w:ascii="Times New Roman" w:hAnsi="Times New Roman"/>
          <w:kern w:val="0"/>
          <w:sz w:val="22"/>
        </w:rPr>
        <w:t xml:space="preserve"> was </w:t>
      </w:r>
      <w:r w:rsidR="00BE1541">
        <w:rPr>
          <w:rFonts w:ascii="Times New Roman" w:hAnsi="Times New Roman"/>
          <w:kern w:val="0"/>
          <w:sz w:val="22"/>
        </w:rPr>
        <w:t xml:space="preserve">also </w:t>
      </w:r>
      <w:r w:rsidR="00C20D3E">
        <w:rPr>
          <w:rFonts w:ascii="Times New Roman" w:hAnsi="Times New Roman"/>
          <w:kern w:val="0"/>
          <w:sz w:val="22"/>
        </w:rPr>
        <w:t>discussed and the following alternatives were listed up as below.</w:t>
      </w:r>
    </w:p>
    <w:p w14:paraId="7F4905E9" w14:textId="2CD486C5" w:rsidR="00C20D3E" w:rsidRDefault="00C20D3E" w:rsidP="00CF4E00">
      <w:pPr>
        <w:pStyle w:val="a9"/>
        <w:numPr>
          <w:ilvl w:val="0"/>
          <w:numId w:val="28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3A2868">
        <w:rPr>
          <w:rFonts w:ascii="Times New Roman" w:hAnsi="Times New Roman"/>
          <w:i/>
          <w:kern w:val="0"/>
          <w:sz w:val="22"/>
        </w:rPr>
        <w:t>Alt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 xml:space="preserve">-1: Repetition of the </w:t>
      </w:r>
      <w:r w:rsidRPr="003A2868">
        <w:rPr>
          <w:rFonts w:ascii="Times New Roman" w:hAnsi="Times New Roman"/>
          <w:i/>
          <w:kern w:val="0"/>
          <w:sz w:val="22"/>
        </w:rPr>
        <w:t>length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>-12 Rel-15 PF0 and PF1 seque</w:t>
      </w:r>
      <w:r w:rsidR="00CF4E00">
        <w:rPr>
          <w:rFonts w:ascii="Times New Roman" w:hAnsi="Times New Roman"/>
          <w:i/>
          <w:kern w:val="0"/>
          <w:sz w:val="22"/>
          <w:lang w:val="en-GB"/>
        </w:rPr>
        <w:t xml:space="preserve">nce in each PRB of an 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>interlace with mechanism to control PAPR/CM considering the following alternatives.</w:t>
      </w:r>
    </w:p>
    <w:p w14:paraId="31F29A18" w14:textId="2F74BD59" w:rsidR="00C20D3E" w:rsidRPr="00C20D3E" w:rsidRDefault="00C20D3E" w:rsidP="00CF4E00">
      <w:pPr>
        <w:pStyle w:val="a9"/>
        <w:numPr>
          <w:ilvl w:val="1"/>
          <w:numId w:val="2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C20D3E">
        <w:rPr>
          <w:rFonts w:ascii="Times New Roman" w:hAnsi="Times New Roman"/>
          <w:i/>
          <w:kern w:val="0"/>
          <w:sz w:val="22"/>
          <w:lang w:val="en-GB"/>
        </w:rPr>
        <w:t xml:space="preserve">Alt-1a: Cycling of cyclic shifts across PRBs </w:t>
      </w:r>
    </w:p>
    <w:p w14:paraId="430E4ADC" w14:textId="2B7C88B5" w:rsidR="00C20D3E" w:rsidRPr="00C20D3E" w:rsidRDefault="00C20D3E" w:rsidP="00CF4E00">
      <w:pPr>
        <w:pStyle w:val="a9"/>
        <w:numPr>
          <w:ilvl w:val="1"/>
          <w:numId w:val="2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C20D3E">
        <w:rPr>
          <w:rFonts w:ascii="Times New Roman" w:hAnsi="Times New Roman"/>
          <w:i/>
          <w:kern w:val="0"/>
          <w:sz w:val="22"/>
          <w:lang w:val="en-GB"/>
        </w:rPr>
        <w:t>Alt-1b: Phase rotation across PRBs of an interlace where the phase rotation is can be per RE or per PRB</w:t>
      </w:r>
    </w:p>
    <w:p w14:paraId="165A9FFC" w14:textId="70D65F22" w:rsidR="00C20D3E" w:rsidRPr="00C20D3E" w:rsidRDefault="00C20D3E" w:rsidP="00CF4E00">
      <w:pPr>
        <w:pStyle w:val="a9"/>
        <w:numPr>
          <w:ilvl w:val="0"/>
          <w:numId w:val="28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C20D3E">
        <w:rPr>
          <w:rFonts w:ascii="Times New Roman" w:hAnsi="Times New Roman"/>
          <w:i/>
          <w:kern w:val="0"/>
          <w:sz w:val="22"/>
          <w:lang w:val="en-GB"/>
        </w:rPr>
        <w:t>Alt-2: Mapping of different length-12 Rel-15 PF0 and PF1 sequences to the PRBs of an interlace based on different group number u (range is 0 .. 29)</w:t>
      </w:r>
    </w:p>
    <w:p w14:paraId="7C11B399" w14:textId="6B0CA238" w:rsidR="00C20D3E" w:rsidRDefault="00C20D3E" w:rsidP="00CF4E00">
      <w:pPr>
        <w:pStyle w:val="a9"/>
        <w:numPr>
          <w:ilvl w:val="0"/>
          <w:numId w:val="28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C20D3E">
        <w:rPr>
          <w:rFonts w:ascii="Times New Roman" w:hAnsi="Times New Roman"/>
          <w:i/>
          <w:kern w:val="0"/>
          <w:sz w:val="22"/>
          <w:lang w:val="en-GB"/>
        </w:rPr>
        <w:t>Alt-3: Mapping of a single long sequence to the PRBs of an interlace</w:t>
      </w:r>
    </w:p>
    <w:p w14:paraId="1B75686B" w14:textId="23307721" w:rsidR="002D52EE" w:rsidRDefault="002D52EE" w:rsidP="002D52E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The Alt-1 </w:t>
      </w:r>
      <w:r w:rsidR="007F0B1B">
        <w:rPr>
          <w:rFonts w:ascii="Times New Roman" w:hAnsi="Times New Roman"/>
          <w:kern w:val="0"/>
          <w:sz w:val="22"/>
          <w:lang w:val="en-GB"/>
        </w:rPr>
        <w:t xml:space="preserve">can reuse legacy Rel-15 </w:t>
      </w:r>
      <w:r w:rsidR="007F0B1B">
        <w:rPr>
          <w:rFonts w:ascii="Times New Roman" w:hAnsi="Times New Roman"/>
          <w:kern w:val="0"/>
          <w:sz w:val="22"/>
        </w:rPr>
        <w:t>PF</w:t>
      </w:r>
      <w:r w:rsidRPr="008879BE">
        <w:rPr>
          <w:rFonts w:ascii="Times New Roman" w:hAnsi="Times New Roman"/>
          <w:kern w:val="0"/>
          <w:sz w:val="22"/>
        </w:rPr>
        <w:t xml:space="preserve">0 and </w:t>
      </w:r>
      <w:r w:rsidR="007F0B1B">
        <w:rPr>
          <w:rFonts w:ascii="Times New Roman" w:hAnsi="Times New Roman"/>
          <w:kern w:val="0"/>
          <w:sz w:val="22"/>
        </w:rPr>
        <w:t>PF1</w:t>
      </w:r>
      <w:r w:rsidRPr="008879BE">
        <w:rPr>
          <w:rFonts w:ascii="Times New Roman" w:hAnsi="Times New Roman"/>
          <w:kern w:val="0"/>
          <w:sz w:val="22"/>
        </w:rPr>
        <w:t xml:space="preserve"> </w:t>
      </w:r>
      <w:r w:rsidR="007F0B1B">
        <w:rPr>
          <w:rFonts w:ascii="Times New Roman" w:hAnsi="Times New Roman"/>
          <w:kern w:val="0"/>
          <w:sz w:val="22"/>
        </w:rPr>
        <w:t xml:space="preserve">based on 1-RB size of one full interlaced RB and the Alt-1a can be extended simply to apply different cyclic shifts among </w:t>
      </w:r>
      <w:r w:rsidR="007F0B1B">
        <w:rPr>
          <w:rFonts w:ascii="Times New Roman" w:hAnsi="Times New Roman" w:hint="eastAsia"/>
          <w:kern w:val="0"/>
          <w:sz w:val="22"/>
        </w:rPr>
        <w:t xml:space="preserve">different RBs in a same interlaced index </w:t>
      </w:r>
      <w:r w:rsidR="007F0B1B">
        <w:rPr>
          <w:rFonts w:ascii="Times New Roman" w:hAnsi="Times New Roman"/>
          <w:kern w:val="0"/>
          <w:sz w:val="22"/>
        </w:rPr>
        <w:t>in order t</w:t>
      </w:r>
      <w:r w:rsidR="007F0B1B" w:rsidRPr="008879BE">
        <w:rPr>
          <w:rFonts w:ascii="Times New Roman" w:hAnsi="Times New Roman"/>
          <w:kern w:val="0"/>
          <w:sz w:val="22"/>
        </w:rPr>
        <w:t xml:space="preserve">o </w:t>
      </w:r>
      <w:r w:rsidR="007F0B1B">
        <w:rPr>
          <w:rFonts w:ascii="Times New Roman" w:hAnsi="Times New Roman" w:hint="eastAsia"/>
          <w:kern w:val="0"/>
          <w:sz w:val="22"/>
        </w:rPr>
        <w:t>maintain</w:t>
      </w:r>
      <w:r w:rsidR="007F0B1B" w:rsidRPr="008879BE">
        <w:rPr>
          <w:rFonts w:ascii="Times New Roman" w:hAnsi="Times New Roman"/>
          <w:kern w:val="0"/>
          <w:sz w:val="22"/>
        </w:rPr>
        <w:t xml:space="preserve"> </w:t>
      </w:r>
      <w:r w:rsidR="007F0B1B">
        <w:rPr>
          <w:rFonts w:ascii="Times New Roman" w:hAnsi="Times New Roman" w:hint="eastAsia"/>
          <w:kern w:val="0"/>
          <w:sz w:val="22"/>
        </w:rPr>
        <w:t xml:space="preserve">low </w:t>
      </w:r>
      <w:r w:rsidR="007F0B1B" w:rsidRPr="008879BE">
        <w:rPr>
          <w:rFonts w:ascii="Times New Roman" w:hAnsi="Times New Roman"/>
          <w:kern w:val="0"/>
          <w:sz w:val="22"/>
        </w:rPr>
        <w:t>PAPR/CM attribute</w:t>
      </w:r>
      <w:r w:rsidR="007F0B1B">
        <w:rPr>
          <w:rFonts w:ascii="Times New Roman" w:hAnsi="Times New Roman"/>
          <w:kern w:val="0"/>
          <w:sz w:val="22"/>
        </w:rPr>
        <w:t xml:space="preserve">. However, the Alt-2 is required to allocate </w:t>
      </w:r>
      <w:r w:rsidR="00BE1541">
        <w:rPr>
          <w:rFonts w:ascii="Times New Roman" w:hAnsi="Times New Roman"/>
          <w:kern w:val="0"/>
          <w:sz w:val="22"/>
        </w:rPr>
        <w:t xml:space="preserve">the </w:t>
      </w:r>
      <w:r w:rsidR="007F0B1B">
        <w:rPr>
          <w:rFonts w:ascii="Times New Roman" w:hAnsi="Times New Roman"/>
          <w:kern w:val="0"/>
          <w:sz w:val="22"/>
        </w:rPr>
        <w:t>large number of sequence group index to a given UE and it seems not to be beneficial from the perspectives of cell planning as compared with allocating single sequence group index to a given cell and a given UE in Rel-15. And for the Alt-3 to have mapping of a single long sequence to the PRBs of one full interlace</w:t>
      </w:r>
      <w:r w:rsidR="00CF4E00">
        <w:rPr>
          <w:rFonts w:ascii="Times New Roman" w:hAnsi="Times New Roman"/>
          <w:kern w:val="0"/>
          <w:sz w:val="22"/>
        </w:rPr>
        <w:t xml:space="preserve">, it may not be possible to be multiplexed with </w:t>
      </w:r>
      <w:r w:rsidR="00CF4E00">
        <w:rPr>
          <w:rFonts w:ascii="Times New Roman" w:hAnsi="Times New Roman" w:hint="eastAsia"/>
          <w:kern w:val="0"/>
          <w:sz w:val="22"/>
        </w:rPr>
        <w:t xml:space="preserve">different </w:t>
      </w:r>
      <w:r w:rsidR="00CF4E00">
        <w:rPr>
          <w:rFonts w:ascii="Times New Roman" w:hAnsi="Times New Roman"/>
          <w:kern w:val="0"/>
          <w:sz w:val="22"/>
        </w:rPr>
        <w:t xml:space="preserve">UEs </w:t>
      </w:r>
      <w:r w:rsidR="00CF4E00">
        <w:rPr>
          <w:rFonts w:ascii="Times New Roman" w:hAnsi="Times New Roman" w:hint="eastAsia"/>
          <w:kern w:val="0"/>
          <w:sz w:val="22"/>
        </w:rPr>
        <w:t xml:space="preserve">on </w:t>
      </w:r>
      <w:r w:rsidR="00CF4E00">
        <w:rPr>
          <w:rFonts w:ascii="Times New Roman" w:hAnsi="Times New Roman"/>
          <w:kern w:val="0"/>
          <w:sz w:val="22"/>
        </w:rPr>
        <w:t xml:space="preserve">a given </w:t>
      </w:r>
      <w:r w:rsidR="00CF4E00">
        <w:rPr>
          <w:rFonts w:ascii="Times New Roman" w:hAnsi="Times New Roman" w:hint="eastAsia"/>
          <w:kern w:val="0"/>
          <w:sz w:val="22"/>
        </w:rPr>
        <w:t>RB</w:t>
      </w:r>
      <w:r w:rsidR="00CF4E00">
        <w:rPr>
          <w:rFonts w:ascii="Times New Roman" w:hAnsi="Times New Roman"/>
          <w:kern w:val="0"/>
          <w:sz w:val="22"/>
        </w:rPr>
        <w:t xml:space="preserve"> of one full interlace. Therefore, we propose to support Alt 1-a or Alt-1b with r</w:t>
      </w:r>
      <w:r w:rsidR="00CF4E00" w:rsidRPr="00CF4E00">
        <w:rPr>
          <w:rFonts w:ascii="Times New Roman" w:hAnsi="Times New Roman"/>
          <w:kern w:val="0"/>
          <w:sz w:val="22"/>
        </w:rPr>
        <w:t xml:space="preserve">epetition of the length-12 Rel-15 PF0 and PF1 sequence in each PRB of an interlace </w:t>
      </w:r>
      <w:r w:rsidR="00CF4E00">
        <w:rPr>
          <w:rFonts w:ascii="Times New Roman" w:hAnsi="Times New Roman"/>
          <w:kern w:val="0"/>
          <w:sz w:val="22"/>
        </w:rPr>
        <w:t>together with</w:t>
      </w:r>
      <w:r w:rsidR="00CF4E00" w:rsidRPr="00CF4E00">
        <w:rPr>
          <w:rFonts w:ascii="Times New Roman" w:hAnsi="Times New Roman"/>
          <w:kern w:val="0"/>
          <w:sz w:val="22"/>
        </w:rPr>
        <w:t xml:space="preserve"> mechanism to control PAPR/CM</w:t>
      </w:r>
      <w:r w:rsidR="00CF4E00">
        <w:rPr>
          <w:rFonts w:ascii="Times New Roman" w:hAnsi="Times New Roman"/>
          <w:kern w:val="0"/>
          <w:sz w:val="22"/>
        </w:rPr>
        <w:t>.</w:t>
      </w:r>
    </w:p>
    <w:p w14:paraId="02338673" w14:textId="385FE24E" w:rsidR="002D52EE" w:rsidRPr="00866C96" w:rsidRDefault="002D52EE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</w:t>
      </w:r>
      <w:r w:rsidR="00CF4E00">
        <w:rPr>
          <w:rFonts w:ascii="Times New Roman" w:hAnsi="Times New Roman"/>
          <w:i/>
          <w:kern w:val="0"/>
          <w:sz w:val="22"/>
        </w:rPr>
        <w:t>1</w:t>
      </w:r>
      <w:r w:rsidRPr="00866C96">
        <w:rPr>
          <w:rFonts w:ascii="Times New Roman" w:hAnsi="Times New Roman"/>
          <w:i/>
          <w:kern w:val="0"/>
          <w:sz w:val="22"/>
        </w:rPr>
        <w:t xml:space="preserve">: </w:t>
      </w:r>
      <w:r w:rsidR="00CF4E00">
        <w:rPr>
          <w:rFonts w:ascii="Times New Roman" w:hAnsi="Times New Roman"/>
          <w:i/>
          <w:kern w:val="0"/>
          <w:sz w:val="22"/>
        </w:rPr>
        <w:t>We propose to support Alt-</w:t>
      </w:r>
      <w:r w:rsidR="00CF4E00" w:rsidRPr="00CF4E00">
        <w:rPr>
          <w:rFonts w:ascii="Times New Roman" w:hAnsi="Times New Roman"/>
          <w:i/>
          <w:kern w:val="0"/>
          <w:sz w:val="22"/>
        </w:rPr>
        <w:t xml:space="preserve">1a or Alt-1b with repetition of the length-12 Rel-15 PF0 and PF1 sequence in each PRB of </w:t>
      </w:r>
      <w:r w:rsidR="00CF4E00">
        <w:rPr>
          <w:rFonts w:ascii="Times New Roman" w:hAnsi="Times New Roman"/>
          <w:i/>
          <w:kern w:val="0"/>
          <w:sz w:val="22"/>
        </w:rPr>
        <w:t xml:space="preserve">one full </w:t>
      </w:r>
      <w:r w:rsidR="00CF4E00" w:rsidRPr="00CF4E00">
        <w:rPr>
          <w:rFonts w:ascii="Times New Roman" w:hAnsi="Times New Roman"/>
          <w:i/>
          <w:kern w:val="0"/>
          <w:sz w:val="22"/>
        </w:rPr>
        <w:t>interlace</w:t>
      </w:r>
      <w:r w:rsidR="00CF4E00">
        <w:rPr>
          <w:rFonts w:ascii="Times New Roman" w:hAnsi="Times New Roman"/>
          <w:i/>
          <w:kern w:val="0"/>
          <w:sz w:val="22"/>
        </w:rPr>
        <w:t>d RBs</w:t>
      </w:r>
      <w:r w:rsidR="00CF4E00" w:rsidRPr="00CF4E00">
        <w:rPr>
          <w:rFonts w:ascii="Times New Roman" w:hAnsi="Times New Roman"/>
          <w:i/>
          <w:kern w:val="0"/>
          <w:sz w:val="22"/>
        </w:rPr>
        <w:t xml:space="preserve"> together with mechanism to control PAPR/CM.</w:t>
      </w:r>
    </w:p>
    <w:p w14:paraId="4E213DE4" w14:textId="77777777" w:rsidR="00CF4E00" w:rsidRDefault="00CF4E0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F8DCC99" w14:textId="231E0C74" w:rsidR="00010112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In </w:t>
      </w:r>
      <w:r w:rsidR="000D67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increased for a given U</w:t>
      </w:r>
      <w:r w:rsidR="000D671F">
        <w:rPr>
          <w:rFonts w:ascii="Times New Roman" w:hAnsi="Times New Roman"/>
          <w:kern w:val="0"/>
          <w:sz w:val="22"/>
        </w:rPr>
        <w:t xml:space="preserve">E compared with PUCCH format 0 and </w:t>
      </w:r>
      <w:r>
        <w:rPr>
          <w:rFonts w:ascii="Times New Roman" w:hAnsi="Times New Roman"/>
          <w:kern w:val="0"/>
          <w:sz w:val="22"/>
        </w:rPr>
        <w:t>1</w:t>
      </w:r>
      <w:r w:rsidR="000D671F">
        <w:rPr>
          <w:rFonts w:ascii="Times New Roman" w:hAnsi="Times New Roman"/>
          <w:kern w:val="0"/>
          <w:sz w:val="22"/>
        </w:rPr>
        <w:t xml:space="preserve">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 xml:space="preserve">, </w:t>
      </w:r>
      <w:r w:rsidR="00C20D3E">
        <w:rPr>
          <w:rFonts w:ascii="Times New Roman" w:hAnsi="Times New Roman"/>
          <w:kern w:val="0"/>
          <w:sz w:val="22"/>
        </w:rPr>
        <w:t xml:space="preserve">for a given UE, </w:t>
      </w:r>
      <w:r w:rsidR="00177DA6" w:rsidRPr="00177DA6">
        <w:rPr>
          <w:rFonts w:ascii="Times New Roman" w:hAnsi="Times New Roman"/>
          <w:kern w:val="0"/>
          <w:sz w:val="22"/>
        </w:rPr>
        <w:t>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>
        <w:rPr>
          <w:rFonts w:ascii="Times New Roman" w:hAnsi="Times New Roman"/>
          <w:kern w:val="0"/>
          <w:sz w:val="22"/>
        </w:rPr>
        <w:t xml:space="preserve">. </w:t>
      </w:r>
      <w:r w:rsidR="00C20D3E">
        <w:rPr>
          <w:rFonts w:ascii="Times New Roman" w:hAnsi="Times New Roman"/>
          <w:kern w:val="0"/>
          <w:sz w:val="22"/>
        </w:rPr>
        <w:t>T</w:t>
      </w:r>
      <w:r w:rsidR="00DE17B8">
        <w:rPr>
          <w:rFonts w:ascii="Times New Roman" w:hAnsi="Times New Roman"/>
          <w:kern w:val="0"/>
          <w:sz w:val="22"/>
        </w:rPr>
        <w:t>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</w:t>
      </w:r>
      <w:r w:rsidR="00C20D3E">
        <w:rPr>
          <w:rFonts w:ascii="Times New Roman" w:hAnsi="Times New Roman"/>
          <w:kern w:val="0"/>
          <w:sz w:val="22"/>
        </w:rPr>
        <w:t xml:space="preserve">for </w:t>
      </w:r>
      <w:r w:rsidR="00C20D3E" w:rsidRPr="00DB5348">
        <w:rPr>
          <w:rFonts w:ascii="Times New Roman" w:hAnsi="Times New Roman"/>
          <w:kern w:val="0"/>
          <w:sz w:val="22"/>
        </w:rPr>
        <w:t>RB-interlaced structure</w:t>
      </w:r>
      <w:r w:rsidR="00C20D3E">
        <w:rPr>
          <w:rFonts w:ascii="Times New Roman" w:hAnsi="Times New Roman"/>
          <w:kern w:val="0"/>
          <w:sz w:val="22"/>
        </w:rPr>
        <w:t xml:space="preserve"> with enhancement of</w:t>
      </w:r>
      <w:r w:rsidRPr="00DB5348">
        <w:rPr>
          <w:rFonts w:ascii="Times New Roman" w:hAnsi="Times New Roman"/>
          <w:kern w:val="0"/>
          <w:sz w:val="22"/>
        </w:rPr>
        <w:t xml:space="preserve"> PUCCH format 0</w:t>
      </w:r>
      <w:r w:rsidR="000D671F">
        <w:rPr>
          <w:rFonts w:ascii="Times New Roman" w:hAnsi="Times New Roman"/>
          <w:kern w:val="0"/>
          <w:sz w:val="22"/>
        </w:rPr>
        <w:t xml:space="preserve"> and </w:t>
      </w:r>
      <w:r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.</w:t>
      </w:r>
      <w:r w:rsidRPr="00DB5348">
        <w:rPr>
          <w:rFonts w:ascii="Times New Roman" w:hAnsi="Times New Roman"/>
          <w:kern w:val="0"/>
          <w:sz w:val="22"/>
        </w:rPr>
        <w:t xml:space="preserve"> </w:t>
      </w:r>
    </w:p>
    <w:p w14:paraId="3D793BFF" w14:textId="4A1BF800" w:rsidR="003A2868" w:rsidRPr="003A2868" w:rsidRDefault="003A2868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t>Proposal</w:t>
      </w:r>
      <w:r w:rsidR="00CF4E00"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029E22E1" w14:textId="455FDA65" w:rsidR="00C81530" w:rsidRPr="002D52EE" w:rsidRDefault="003C7131" w:rsidP="0001011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>based transmission</w:t>
      </w:r>
      <w:r w:rsidR="00577CF7">
        <w:rPr>
          <w:rFonts w:ascii="Times New Roman" w:hAnsi="Times New Roman"/>
          <w:kern w:val="0"/>
          <w:sz w:val="22"/>
        </w:rPr>
        <w:t xml:space="preserve"> as maximum of 12 UEs multiplexing capa</w:t>
      </w:r>
      <w:r w:rsidR="002F3E84">
        <w:rPr>
          <w:rFonts w:ascii="Times New Roman" w:hAnsi="Times New Roman"/>
          <w:kern w:val="0"/>
          <w:sz w:val="22"/>
        </w:rPr>
        <w:t xml:space="preserve">city </w:t>
      </w:r>
      <w:r w:rsidR="00577CF7">
        <w:rPr>
          <w:rFonts w:ascii="Times New Roman" w:hAnsi="Times New Roman"/>
          <w:kern w:val="0"/>
          <w:sz w:val="22"/>
        </w:rPr>
        <w:t>with 1 RB</w:t>
      </w:r>
      <w:r w:rsidRPr="003C7131">
        <w:rPr>
          <w:rFonts w:ascii="Times New Roman" w:hAnsi="Times New Roman"/>
          <w:kern w:val="0"/>
          <w:sz w:val="22"/>
        </w:rPr>
        <w:t xml:space="preserve">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>one</w:t>
      </w:r>
      <w:r w:rsidR="002F3E84">
        <w:rPr>
          <w:rFonts w:ascii="Times New Roman" w:hAnsi="Times New Roman"/>
          <w:kern w:val="0"/>
          <w:sz w:val="22"/>
        </w:rPr>
        <w:t xml:space="preserve"> full</w:t>
      </w:r>
      <w:r w:rsidRPr="003C7131">
        <w:rPr>
          <w:rFonts w:ascii="Times New Roman" w:hAnsi="Times New Roman"/>
          <w:kern w:val="0"/>
          <w:sz w:val="22"/>
        </w:rPr>
        <w:t xml:space="preserve">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 xml:space="preserve">1. </w:t>
      </w:r>
      <w:r w:rsidR="003A2868">
        <w:rPr>
          <w:rFonts w:ascii="Times New Roman" w:hAnsi="Times New Roman"/>
          <w:kern w:val="0"/>
          <w:sz w:val="22"/>
        </w:rPr>
        <w:t xml:space="preserve">Considering </w:t>
      </w:r>
      <w:r w:rsidR="006D6E30">
        <w:rPr>
          <w:rFonts w:ascii="Times New Roman" w:hAnsi="Times New Roman"/>
          <w:kern w:val="0"/>
          <w:sz w:val="22"/>
        </w:rPr>
        <w:t xml:space="preserve">not so large delay spread </w:t>
      </w:r>
      <w:r w:rsidR="003A2868">
        <w:rPr>
          <w:rFonts w:ascii="Times New Roman" w:hAnsi="Times New Roman"/>
          <w:kern w:val="0"/>
          <w:sz w:val="22"/>
        </w:rPr>
        <w:t xml:space="preserve">in small cell deployment scenario </w:t>
      </w:r>
      <w:r w:rsidR="006D6E30">
        <w:rPr>
          <w:rFonts w:ascii="Times New Roman" w:hAnsi="Times New Roman"/>
          <w:kern w:val="0"/>
          <w:sz w:val="22"/>
        </w:rPr>
        <w:t xml:space="preserve">for NR-U operation, it can be possible </w:t>
      </w:r>
      <w:r w:rsidR="006D6E30" w:rsidRPr="006D6E30">
        <w:rPr>
          <w:rFonts w:ascii="Times New Roman" w:hAnsi="Times New Roman"/>
          <w:kern w:val="0"/>
          <w:sz w:val="22"/>
        </w:rPr>
        <w:t>to apply a method of simply p</w:t>
      </w:r>
      <w:r w:rsidR="006D6E30">
        <w:rPr>
          <w:rFonts w:ascii="Times New Roman" w:hAnsi="Times New Roman"/>
          <w:kern w:val="0"/>
          <w:sz w:val="22"/>
        </w:rPr>
        <w:t xml:space="preserve">erforming multiplexing with OCC length-N </w:t>
      </w:r>
      <w:r w:rsidR="006D6E30">
        <w:rPr>
          <w:rFonts w:ascii="Times New Roman" w:hAnsi="Times New Roman" w:hint="eastAsia"/>
          <w:kern w:val="0"/>
          <w:sz w:val="22"/>
        </w:rPr>
        <w:t xml:space="preserve">in the frequency domain </w:t>
      </w:r>
      <w:r w:rsidR="006D6E30">
        <w:rPr>
          <w:rFonts w:ascii="Times New Roman" w:hAnsi="Times New Roman"/>
          <w:kern w:val="0"/>
          <w:sz w:val="22"/>
        </w:rPr>
        <w:t xml:space="preserve">between consecutive </w:t>
      </w:r>
      <w:r w:rsidR="006D6E30">
        <w:rPr>
          <w:rFonts w:ascii="Times New Roman" w:hAnsi="Times New Roman" w:hint="eastAsia"/>
          <w:kern w:val="0"/>
          <w:sz w:val="22"/>
        </w:rPr>
        <w:t xml:space="preserve">RBs </w:t>
      </w:r>
      <w:r w:rsidR="006D6E30">
        <w:rPr>
          <w:rFonts w:ascii="Times New Roman" w:hAnsi="Times New Roman"/>
          <w:kern w:val="0"/>
          <w:sz w:val="22"/>
        </w:rPr>
        <w:t xml:space="preserve">of </w:t>
      </w:r>
      <w:r w:rsidR="006D6E30" w:rsidRPr="003C7131">
        <w:rPr>
          <w:rFonts w:ascii="Times New Roman" w:hAnsi="Times New Roman"/>
          <w:kern w:val="0"/>
          <w:sz w:val="22"/>
        </w:rPr>
        <w:t>one</w:t>
      </w:r>
      <w:r w:rsidR="006D6E30">
        <w:rPr>
          <w:rFonts w:ascii="Times New Roman" w:hAnsi="Times New Roman"/>
          <w:kern w:val="0"/>
          <w:sz w:val="22"/>
        </w:rPr>
        <w:t xml:space="preserve"> full</w:t>
      </w:r>
      <w:r w:rsidR="006D6E30" w:rsidRPr="003C7131">
        <w:rPr>
          <w:rFonts w:ascii="Times New Roman" w:hAnsi="Times New Roman"/>
          <w:kern w:val="0"/>
          <w:sz w:val="22"/>
        </w:rPr>
        <w:t xml:space="preserve"> interlaced </w:t>
      </w:r>
      <w:r w:rsidR="006D6E30">
        <w:rPr>
          <w:rFonts w:ascii="Times New Roman" w:hAnsi="Times New Roman" w:hint="eastAsia"/>
          <w:kern w:val="0"/>
          <w:sz w:val="22"/>
        </w:rPr>
        <w:t>RBs</w:t>
      </w:r>
      <w:r w:rsidR="006D6E30">
        <w:rPr>
          <w:rFonts w:ascii="Times New Roman" w:hAnsi="Times New Roman"/>
          <w:kern w:val="0"/>
          <w:sz w:val="22"/>
        </w:rPr>
        <w:t xml:space="preserve">. </w:t>
      </w:r>
      <w:r w:rsidR="000D671F">
        <w:rPr>
          <w:rFonts w:ascii="Times New Roman" w:hAnsi="Times New Roman"/>
          <w:kern w:val="0"/>
          <w:sz w:val="22"/>
        </w:rPr>
        <w:t xml:space="preserve">It can </w:t>
      </w:r>
      <w:r w:rsidR="002F3E84">
        <w:rPr>
          <w:rFonts w:ascii="Times New Roman" w:hAnsi="Times New Roman"/>
          <w:kern w:val="0"/>
          <w:sz w:val="22"/>
        </w:rPr>
        <w:t>provide</w:t>
      </w:r>
      <w:r w:rsidR="000D671F">
        <w:rPr>
          <w:rFonts w:ascii="Times New Roman" w:hAnsi="Times New Roman"/>
          <w:kern w:val="0"/>
          <w:sz w:val="22"/>
        </w:rPr>
        <w:t xml:space="preserve"> an additional </w:t>
      </w:r>
      <w:r w:rsidR="006D6E30">
        <w:rPr>
          <w:rFonts w:ascii="Times New Roman" w:hAnsi="Times New Roman"/>
          <w:kern w:val="0"/>
          <w:sz w:val="22"/>
        </w:rPr>
        <w:t>N-</w:t>
      </w:r>
      <w:r w:rsidR="002F3E84">
        <w:rPr>
          <w:rFonts w:ascii="Times New Roman" w:hAnsi="Times New Roman"/>
          <w:kern w:val="0"/>
          <w:sz w:val="22"/>
        </w:rPr>
        <w:t xml:space="preserve"> times user </w:t>
      </w:r>
      <w:r w:rsidR="000D671F">
        <w:rPr>
          <w:rFonts w:ascii="Times New Roman" w:hAnsi="Times New Roman"/>
          <w:kern w:val="0"/>
          <w:sz w:val="22"/>
        </w:rPr>
        <w:t>multiplexing capacity</w:t>
      </w:r>
      <w:r w:rsidR="006D6E30">
        <w:rPr>
          <w:rFonts w:ascii="Times New Roman" w:hAnsi="Times New Roman"/>
          <w:kern w:val="0"/>
          <w:sz w:val="22"/>
        </w:rPr>
        <w:t>. I</w:t>
      </w:r>
      <w:r w:rsidR="00736560">
        <w:rPr>
          <w:rFonts w:ascii="Times New Roman" w:hAnsi="Times New Roman"/>
          <w:kern w:val="0"/>
          <w:sz w:val="22"/>
        </w:rPr>
        <w:t>t seems beneficial that sequence</w:t>
      </w:r>
      <w:r w:rsidR="00BE1541">
        <w:rPr>
          <w:rFonts w:ascii="Times New Roman" w:hAnsi="Times New Roman"/>
          <w:kern w:val="0"/>
          <w:sz w:val="22"/>
        </w:rPr>
        <w:t>-</w:t>
      </w:r>
      <w:r w:rsidR="00736560">
        <w:rPr>
          <w:rFonts w:ascii="Times New Roman" w:hAnsi="Times New Roman"/>
          <w:kern w:val="0"/>
          <w:sz w:val="22"/>
        </w:rPr>
        <w:t xml:space="preserve">based transmission in Rel-15 NR PUCCH format 0 </w:t>
      </w:r>
      <w:r w:rsidR="00577CF7">
        <w:rPr>
          <w:rFonts w:ascii="Times New Roman" w:hAnsi="Times New Roman"/>
          <w:kern w:val="0"/>
          <w:sz w:val="22"/>
        </w:rPr>
        <w:t xml:space="preserve">/ 1 </w:t>
      </w:r>
      <w:r w:rsidR="00736560">
        <w:rPr>
          <w:rFonts w:ascii="Times New Roman" w:hAnsi="Times New Roman"/>
          <w:kern w:val="0"/>
          <w:sz w:val="22"/>
        </w:rPr>
        <w:t>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</w:t>
      </w:r>
      <w:r w:rsidR="002F3E84">
        <w:rPr>
          <w:rFonts w:ascii="Times New Roman" w:hAnsi="Times New Roman"/>
          <w:kern w:val="0"/>
          <w:sz w:val="22"/>
        </w:rPr>
        <w:t>one full</w:t>
      </w:r>
      <w:r w:rsidR="00F03653">
        <w:rPr>
          <w:rFonts w:ascii="Times New Roman" w:hAnsi="Times New Roman"/>
          <w:kern w:val="0"/>
          <w:sz w:val="22"/>
        </w:rPr>
        <w:t xml:space="preserve"> interlaced RBs</w:t>
      </w:r>
      <w:r w:rsidR="002F3E84">
        <w:rPr>
          <w:rFonts w:ascii="Times New Roman" w:hAnsi="Times New Roman"/>
          <w:kern w:val="0"/>
          <w:sz w:val="22"/>
        </w:rPr>
        <w:t>. For PUCCH format 0, it</w:t>
      </w:r>
      <w:r w:rsidR="00736560">
        <w:rPr>
          <w:rFonts w:ascii="Times New Roman" w:hAnsi="Times New Roman"/>
          <w:kern w:val="0"/>
          <w:sz w:val="22"/>
        </w:rPr>
        <w:t xml:space="preserve">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2F3E84">
        <w:rPr>
          <w:rFonts w:ascii="Times New Roman" w:hAnsi="Times New Roman"/>
          <w:kern w:val="0"/>
          <w:sz w:val="22"/>
        </w:rPr>
        <w:t xml:space="preserve"> and it</w:t>
      </w:r>
      <w:r w:rsidR="00010112" w:rsidRPr="00010112">
        <w:rPr>
          <w:rFonts w:ascii="Times New Roman" w:hAnsi="Times New Roman"/>
          <w:kern w:val="0"/>
          <w:sz w:val="22"/>
        </w:rPr>
        <w:t xml:space="preserve"> </w:t>
      </w:r>
      <w:r w:rsidR="002F3E84">
        <w:rPr>
          <w:rFonts w:ascii="Times New Roman" w:hAnsi="Times New Roman"/>
          <w:kern w:val="0"/>
          <w:sz w:val="22"/>
        </w:rPr>
        <w:t xml:space="preserve">results in </w:t>
      </w:r>
      <w:r w:rsidR="00E83666">
        <w:rPr>
          <w:rFonts w:ascii="Times New Roman" w:hAnsi="Times New Roman"/>
          <w:kern w:val="0"/>
          <w:sz w:val="22"/>
        </w:rPr>
        <w:t xml:space="preserve">being </w:t>
      </w:r>
      <w:r w:rsidR="002F3E84">
        <w:rPr>
          <w:rFonts w:ascii="Times New Roman" w:hAnsi="Times New Roman"/>
          <w:kern w:val="0"/>
          <w:sz w:val="22"/>
        </w:rPr>
        <w:t>enabl</w:t>
      </w:r>
      <w:r w:rsidR="00E83666">
        <w:rPr>
          <w:rFonts w:ascii="Times New Roman" w:hAnsi="Times New Roman"/>
          <w:kern w:val="0"/>
          <w:sz w:val="22"/>
        </w:rPr>
        <w:t>e</w:t>
      </w:r>
      <w:r w:rsidR="00010112" w:rsidRPr="00010112">
        <w:rPr>
          <w:rFonts w:ascii="Times New Roman" w:hAnsi="Times New Roman"/>
          <w:kern w:val="0"/>
          <w:sz w:val="22"/>
        </w:rPr>
        <w:t xml:space="preserve">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</w:t>
      </w:r>
      <w:r w:rsidR="00E83666">
        <w:rPr>
          <w:rFonts w:ascii="Times New Roman" w:hAnsi="Times New Roman"/>
          <w:kern w:val="0"/>
          <w:sz w:val="22"/>
        </w:rPr>
        <w:t xml:space="preserve">gNB’s or UE’s </w:t>
      </w:r>
      <w:r w:rsidR="00010112">
        <w:rPr>
          <w:rFonts w:ascii="Times New Roman" w:hAnsi="Times New Roman"/>
          <w:kern w:val="0"/>
          <w:sz w:val="22"/>
        </w:rPr>
        <w:t>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  <w:r w:rsidR="00577CF7">
        <w:rPr>
          <w:rFonts w:ascii="Times New Roman" w:hAnsi="Times New Roman"/>
          <w:kern w:val="0"/>
          <w:sz w:val="22"/>
        </w:rPr>
        <w:t xml:space="preserve"> </w:t>
      </w:r>
      <w:r w:rsidR="002D52EE">
        <w:rPr>
          <w:rFonts w:ascii="Times New Roman" w:hAnsi="Times New Roman"/>
          <w:kern w:val="0"/>
          <w:sz w:val="22"/>
        </w:rPr>
        <w:t>Therefore, w</w:t>
      </w:r>
      <w:r w:rsidR="002D52EE" w:rsidRPr="002D52EE">
        <w:rPr>
          <w:rFonts w:ascii="Times New Roman" w:hAnsi="Times New Roman"/>
          <w:kern w:val="0"/>
          <w:sz w:val="22"/>
        </w:rPr>
        <w:t xml:space="preserve">e propose to consider RB-interlaced PUCCH in which different UEs can </w:t>
      </w:r>
      <w:r w:rsidR="002D52EE">
        <w:rPr>
          <w:rFonts w:ascii="Times New Roman" w:hAnsi="Times New Roman"/>
          <w:kern w:val="0"/>
          <w:sz w:val="22"/>
        </w:rPr>
        <w:t>be multiplexed with OCC length-N</w:t>
      </w:r>
      <w:r w:rsidR="002D52EE" w:rsidRPr="002D52EE">
        <w:rPr>
          <w:rFonts w:ascii="Times New Roman" w:hAnsi="Times New Roman"/>
          <w:kern w:val="0"/>
          <w:sz w:val="22"/>
        </w:rPr>
        <w:t xml:space="preserve"> in the frequency domain between consecutive RBs </w:t>
      </w:r>
      <w:r w:rsidR="002D52EE">
        <w:rPr>
          <w:rFonts w:ascii="Times New Roman" w:hAnsi="Times New Roman"/>
          <w:kern w:val="0"/>
          <w:sz w:val="22"/>
        </w:rPr>
        <w:t>of</w:t>
      </w:r>
      <w:r w:rsidR="002D52EE" w:rsidRPr="002D52EE">
        <w:rPr>
          <w:rFonts w:ascii="Times New Roman" w:hAnsi="Times New Roman"/>
          <w:kern w:val="0"/>
          <w:sz w:val="22"/>
        </w:rPr>
        <w:t xml:space="preserve"> one </w:t>
      </w:r>
      <w:r w:rsidR="002D52EE">
        <w:rPr>
          <w:rFonts w:ascii="Times New Roman" w:hAnsi="Times New Roman"/>
          <w:kern w:val="0"/>
          <w:sz w:val="22"/>
        </w:rPr>
        <w:t xml:space="preserve">full </w:t>
      </w:r>
      <w:r w:rsidR="002D52EE" w:rsidRPr="002D52EE">
        <w:rPr>
          <w:rFonts w:ascii="Times New Roman" w:hAnsi="Times New Roman"/>
          <w:kern w:val="0"/>
          <w:sz w:val="22"/>
        </w:rPr>
        <w:t>interlaced RBs, while reusing the PUCCH format 0 or 1 used in Rel-15 NR.</w:t>
      </w:r>
    </w:p>
    <w:p w14:paraId="5C62307E" w14:textId="7F8BC8D2" w:rsidR="002D52EE" w:rsidRPr="00CF4E00" w:rsidRDefault="00577CF7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 xml:space="preserve">Proposal </w:t>
      </w:r>
      <w:r w:rsidR="00CF4E00" w:rsidRPr="00CF4E00">
        <w:rPr>
          <w:rFonts w:ascii="Times New Roman" w:hAnsi="Times New Roman"/>
          <w:i/>
          <w:kern w:val="0"/>
          <w:sz w:val="22"/>
        </w:rPr>
        <w:t>3</w:t>
      </w:r>
      <w:r w:rsidRPr="00CF4E00">
        <w:rPr>
          <w:rFonts w:ascii="Times New Roman" w:hAnsi="Times New Roman"/>
          <w:i/>
          <w:kern w:val="0"/>
          <w:sz w:val="22"/>
        </w:rPr>
        <w:t xml:space="preserve">: </w:t>
      </w:r>
      <w:r w:rsidR="002D52EE" w:rsidRPr="00CF4E00">
        <w:rPr>
          <w:rFonts w:ascii="Times New Roman" w:hAnsi="Times New Roman"/>
          <w:i/>
          <w:kern w:val="0"/>
          <w:sz w:val="22"/>
        </w:rPr>
        <w:t>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15176F8E" w14:textId="77777777" w:rsidR="002D52EE" w:rsidRDefault="00F03653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noProof/>
        </w:rPr>
        <w:drawing>
          <wp:inline distT="0" distB="0" distL="0" distR="0" wp14:anchorId="4B63C464" wp14:editId="6FFA9619">
            <wp:extent cx="2077200" cy="29772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2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52EE" w:rsidRPr="002D52EE">
        <w:rPr>
          <w:noProof/>
        </w:rPr>
        <w:t xml:space="preserve"> </w:t>
      </w:r>
      <w:r w:rsidR="002D52EE">
        <w:rPr>
          <w:noProof/>
        </w:rPr>
        <w:tab/>
      </w:r>
      <w:r w:rsidR="002D52EE">
        <w:rPr>
          <w:noProof/>
        </w:rPr>
        <w:drawing>
          <wp:inline distT="0" distB="0" distL="0" distR="0" wp14:anchorId="2191E23F" wp14:editId="7B5D338A">
            <wp:extent cx="2934000" cy="2977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6CE2E" w14:textId="11DA3842" w:rsidR="002D52EE" w:rsidRPr="002D52EE" w:rsidRDefault="002D52EE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D52EE">
        <w:rPr>
          <w:rFonts w:ascii="Times New Roman" w:hAnsi="Times New Roman"/>
          <w:kern w:val="0"/>
          <w:sz w:val="22"/>
        </w:rPr>
        <w:t>Enhanced PF</w:t>
      </w:r>
      <w:r w:rsidRPr="002D52EE">
        <w:rPr>
          <w:rFonts w:ascii="Times New Roman" w:hAnsi="Times New Roman" w:hint="eastAsia"/>
          <w:kern w:val="0"/>
          <w:sz w:val="22"/>
        </w:rPr>
        <w:t>0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  <w:r>
        <w:rPr>
          <w:rFonts w:ascii="Times New Roman" w:hAnsi="Times New Roman"/>
          <w:kern w:val="0"/>
          <w:sz w:val="22"/>
        </w:rPr>
        <w:tab/>
      </w:r>
      <w:r>
        <w:rPr>
          <w:rFonts w:ascii="Times New Roman" w:hAnsi="Times New Roman"/>
          <w:kern w:val="0"/>
          <w:sz w:val="22"/>
        </w:rPr>
        <w:tab/>
      </w:r>
      <w:r w:rsidRPr="002D52EE">
        <w:rPr>
          <w:rFonts w:ascii="Times New Roman" w:hAnsi="Times New Roman"/>
          <w:kern w:val="0"/>
          <w:sz w:val="22"/>
        </w:rPr>
        <w:t>(b) Enhanced PF</w:t>
      </w:r>
      <w:r w:rsidRPr="002D52EE">
        <w:rPr>
          <w:rFonts w:ascii="Times New Roman" w:hAnsi="Times New Roman" w:hint="eastAsia"/>
          <w:kern w:val="0"/>
          <w:sz w:val="22"/>
        </w:rPr>
        <w:t>1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</w:p>
    <w:p w14:paraId="3A939910" w14:textId="1E4130A0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>multiplexing with OCC length-</w:t>
      </w:r>
      <w:r w:rsidR="002D52EE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42538C3D" w14:textId="77777777" w:rsidR="00736560" w:rsidRP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FD98908" w14:textId="64B15FD2" w:rsidR="00E17590" w:rsidRDefault="00E17590" w:rsidP="00D12587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lastRenderedPageBreak/>
        <w:t>PRACH Enhancement</w:t>
      </w:r>
    </w:p>
    <w:p w14:paraId="5CEB8AA3" w14:textId="0A4F2B05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</w:t>
      </w:r>
      <w:r w:rsidR="00CF4E00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Pcell or pScell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1D868ECE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</w:t>
      </w:r>
      <w:r w:rsidR="00CF4E00">
        <w:rPr>
          <w:rFonts w:ascii="Times New Roman" w:hAnsi="Times New Roman"/>
          <w:i/>
          <w:kern w:val="0"/>
          <w:sz w:val="22"/>
        </w:rPr>
        <w:t>4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4A019FB5" w14:textId="77777777" w:rsidR="00A17BD8" w:rsidRPr="00A17BD8" w:rsidRDefault="00A17BD8" w:rsidP="00A17BD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41BBFA2" w14:textId="77777777" w:rsidR="00CF4E00" w:rsidRPr="00866C96" w:rsidRDefault="00CF4E00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6C9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866C9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We propose to support Alt-</w:t>
      </w:r>
      <w:r w:rsidRPr="00CF4E00">
        <w:rPr>
          <w:rFonts w:ascii="Times New Roman" w:hAnsi="Times New Roman"/>
          <w:i/>
          <w:kern w:val="0"/>
          <w:sz w:val="22"/>
        </w:rPr>
        <w:t xml:space="preserve">1a or Alt-1b with repetition of the length-12 Rel-15 PF0 and PF1 sequence in each PRB of </w:t>
      </w:r>
      <w:r>
        <w:rPr>
          <w:rFonts w:ascii="Times New Roman" w:hAnsi="Times New Roman"/>
          <w:i/>
          <w:kern w:val="0"/>
          <w:sz w:val="22"/>
        </w:rPr>
        <w:t xml:space="preserve">one full </w:t>
      </w:r>
      <w:r w:rsidRPr="00CF4E00">
        <w:rPr>
          <w:rFonts w:ascii="Times New Roman" w:hAnsi="Times New Roman"/>
          <w:i/>
          <w:kern w:val="0"/>
          <w:sz w:val="22"/>
        </w:rPr>
        <w:t>interlace</w:t>
      </w:r>
      <w:r>
        <w:rPr>
          <w:rFonts w:ascii="Times New Roman" w:hAnsi="Times New Roman"/>
          <w:i/>
          <w:kern w:val="0"/>
          <w:sz w:val="22"/>
        </w:rPr>
        <w:t>d RBs</w:t>
      </w:r>
      <w:r w:rsidRPr="00CF4E00">
        <w:rPr>
          <w:rFonts w:ascii="Times New Roman" w:hAnsi="Times New Roman"/>
          <w:i/>
          <w:kern w:val="0"/>
          <w:sz w:val="22"/>
        </w:rPr>
        <w:t xml:space="preserve"> together with mechanism to control PAPR/CM.</w:t>
      </w:r>
    </w:p>
    <w:p w14:paraId="235AB604" w14:textId="77777777" w:rsidR="00CF4E00" w:rsidRPr="003A2868" w:rsidRDefault="00CF4E00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6E5C8D30" w14:textId="77777777" w:rsidR="00CF4E00" w:rsidRDefault="00CF4E00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>Proposal 3: 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65D4926A" w14:textId="77777777" w:rsidR="00CF4E00" w:rsidRDefault="00CF4E00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4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F4E00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2EA6A2" w14:textId="77777777" w:rsidR="00CF4E00" w:rsidRDefault="00CF4E00" w:rsidP="00CF4E0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Final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96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245BACC8" w14:textId="4D4E8E63" w:rsidR="00837442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CF4E0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866C96">
        <w:rPr>
          <w:rFonts w:ascii="Times New Roman" w:hAnsi="Times New Roman"/>
          <w:kern w:val="0"/>
          <w:sz w:val="22"/>
        </w:rPr>
        <w:t xml:space="preserve">Final </w:t>
      </w:r>
      <w:r w:rsidR="00C701CE" w:rsidRPr="00C701CE">
        <w:rPr>
          <w:rFonts w:ascii="Times New Roman" w:hAnsi="Times New Roman"/>
          <w:kern w:val="0"/>
          <w:sz w:val="22"/>
        </w:rPr>
        <w:t>Report of 3GPP TSG RAN WG1 #</w:t>
      </w:r>
      <w:r w:rsidR="00512E5D">
        <w:rPr>
          <w:rFonts w:ascii="Times New Roman" w:hAnsi="Times New Roman"/>
          <w:kern w:val="0"/>
          <w:sz w:val="22"/>
        </w:rPr>
        <w:t>96</w:t>
      </w:r>
      <w:r w:rsidR="00CF4E00">
        <w:rPr>
          <w:rFonts w:ascii="Times New Roman" w:hAnsi="Times New Roman"/>
          <w:kern w:val="0"/>
          <w:sz w:val="22"/>
        </w:rPr>
        <w:t>b</w:t>
      </w:r>
      <w:r w:rsidR="00376C98">
        <w:rPr>
          <w:rFonts w:ascii="Times New Roman" w:hAnsi="Times New Roman"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kern w:val="0"/>
          <w:sz w:val="22"/>
        </w:rPr>
        <w:t>v</w:t>
      </w:r>
      <w:r w:rsidR="00866C96">
        <w:rPr>
          <w:rFonts w:ascii="Times New Roman" w:hAnsi="Times New Roman"/>
          <w:kern w:val="0"/>
          <w:sz w:val="22"/>
        </w:rPr>
        <w:t>1</w:t>
      </w:r>
      <w:r w:rsidR="00C701CE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  <w:r w:rsidR="00C701CE" w:rsidRPr="00C701CE">
        <w:rPr>
          <w:rFonts w:ascii="Times New Roman" w:hAnsi="Times New Roman"/>
          <w:kern w:val="0"/>
          <w:sz w:val="22"/>
        </w:rPr>
        <w:t>.0</w:t>
      </w:r>
    </w:p>
    <w:p w14:paraId="442DF180" w14:textId="34C3157B" w:rsidR="00866C96" w:rsidRPr="00C701CE" w:rsidRDefault="00CF4E00" w:rsidP="00866C9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</w:t>
      </w:r>
      <w:r w:rsidR="00866C96">
        <w:rPr>
          <w:rFonts w:ascii="Times New Roman" w:hAnsi="Times New Roman"/>
          <w:kern w:val="0"/>
          <w:sz w:val="22"/>
        </w:rPr>
        <w:t xml:space="preserve">] Draft </w:t>
      </w:r>
      <w:r w:rsidR="00866C96"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97</w:t>
      </w:r>
      <w:r w:rsidR="00866C96">
        <w:rPr>
          <w:rFonts w:ascii="Times New Roman" w:hAnsi="Times New Roman"/>
          <w:kern w:val="0"/>
          <w:sz w:val="22"/>
        </w:rPr>
        <w:t xml:space="preserve"> </w:t>
      </w:r>
      <w:r w:rsidR="00866C96" w:rsidRPr="00C701CE">
        <w:rPr>
          <w:rFonts w:ascii="Times New Roman" w:hAnsi="Times New Roman"/>
          <w:kern w:val="0"/>
          <w:sz w:val="22"/>
        </w:rPr>
        <w:t>v</w:t>
      </w:r>
      <w:r w:rsidR="00866C96">
        <w:rPr>
          <w:rFonts w:ascii="Times New Roman" w:hAnsi="Times New Roman"/>
          <w:kern w:val="0"/>
          <w:sz w:val="22"/>
        </w:rPr>
        <w:t>0.1</w:t>
      </w:r>
      <w:r w:rsidR="00866C96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</w:p>
    <w:p w14:paraId="33C75054" w14:textId="38D7AB7B" w:rsidR="00C701CE" w:rsidRDefault="00CF4E00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[4</w:t>
      </w:r>
      <w:r w:rsidR="00C701CE">
        <w:rPr>
          <w:rFonts w:ascii="Times New Roman" w:hAnsi="Times New Roman"/>
          <w:kern w:val="0"/>
          <w:sz w:val="22"/>
        </w:rPr>
        <w:t>] 3GPP TR 38.889 v16.0.0, “</w:t>
      </w:r>
      <w:r w:rsidR="00C701CE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C701CE" w:rsidRPr="00645BB9">
        <w:rPr>
          <w:rFonts w:ascii="Times New Roman" w:hAnsi="Times New Roman"/>
          <w:kern w:val="0"/>
          <w:sz w:val="22"/>
        </w:rPr>
        <w:t>(Release 16)</w:t>
      </w:r>
      <w:r w:rsidR="00C701CE">
        <w:rPr>
          <w:rFonts w:ascii="Times New Roman" w:hAnsi="Times New Roman"/>
          <w:kern w:val="0"/>
          <w:sz w:val="22"/>
        </w:rPr>
        <w:t>”</w:t>
      </w:r>
    </w:p>
    <w:sectPr w:rsidR="00C701CE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42EA0" w14:textId="77777777" w:rsidR="004C7E27" w:rsidRDefault="004C7E27" w:rsidP="00E9744E">
      <w:r>
        <w:separator/>
      </w:r>
    </w:p>
  </w:endnote>
  <w:endnote w:type="continuationSeparator" w:id="0">
    <w:p w14:paraId="49CD14E6" w14:textId="77777777" w:rsidR="004C7E27" w:rsidRDefault="004C7E27" w:rsidP="00E9744E">
      <w:r>
        <w:continuationSeparator/>
      </w:r>
    </w:p>
  </w:endnote>
  <w:endnote w:type="continuationNotice" w:id="1">
    <w:p w14:paraId="4948BC46" w14:textId="77777777" w:rsidR="004C7E27" w:rsidRDefault="004C7E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74A3F" w14:textId="77777777" w:rsidR="004C7E27" w:rsidRDefault="004C7E27" w:rsidP="00E9744E">
      <w:r>
        <w:separator/>
      </w:r>
    </w:p>
  </w:footnote>
  <w:footnote w:type="continuationSeparator" w:id="0">
    <w:p w14:paraId="5CD90883" w14:textId="77777777" w:rsidR="004C7E27" w:rsidRDefault="004C7E27" w:rsidP="00E9744E">
      <w:r>
        <w:continuationSeparator/>
      </w:r>
    </w:p>
  </w:footnote>
  <w:footnote w:type="continuationNotice" w:id="1">
    <w:p w14:paraId="643E64D1" w14:textId="77777777" w:rsidR="004C7E27" w:rsidRDefault="004C7E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CA7A06"/>
    <w:multiLevelType w:val="hybridMultilevel"/>
    <w:tmpl w:val="B7888CE8"/>
    <w:lvl w:ilvl="0" w:tplc="4114EF38">
      <w:numFmt w:val="bullet"/>
      <w:lvlText w:val="•"/>
      <w:lvlJc w:val="left"/>
      <w:pPr>
        <w:ind w:left="1200" w:hanging="8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824725"/>
    <w:multiLevelType w:val="hybridMultilevel"/>
    <w:tmpl w:val="2BF6EFA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23E7D1C"/>
    <w:multiLevelType w:val="hybridMultilevel"/>
    <w:tmpl w:val="C5200E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9314A0"/>
    <w:multiLevelType w:val="hybridMultilevel"/>
    <w:tmpl w:val="A45837F6"/>
    <w:lvl w:ilvl="0" w:tplc="73087778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5179538C"/>
    <w:multiLevelType w:val="hybridMultilevel"/>
    <w:tmpl w:val="B212E89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50E24FCE">
      <w:numFmt w:val="bullet"/>
      <w:lvlText w:val="•"/>
      <w:lvlJc w:val="left"/>
      <w:pPr>
        <w:ind w:left="1600" w:hanging="690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4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7F064ADB"/>
    <w:multiLevelType w:val="hybridMultilevel"/>
    <w:tmpl w:val="0FCC7FC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22"/>
  </w:num>
  <w:num w:numId="5">
    <w:abstractNumId w:val="8"/>
  </w:num>
  <w:num w:numId="6">
    <w:abstractNumId w:val="21"/>
  </w:num>
  <w:num w:numId="7">
    <w:abstractNumId w:val="3"/>
  </w:num>
  <w:num w:numId="8">
    <w:abstractNumId w:val="17"/>
  </w:num>
  <w:num w:numId="9">
    <w:abstractNumId w:val="20"/>
  </w:num>
  <w:num w:numId="10">
    <w:abstractNumId w:val="24"/>
  </w:num>
  <w:num w:numId="11">
    <w:abstractNumId w:val="23"/>
  </w:num>
  <w:num w:numId="12">
    <w:abstractNumId w:val="18"/>
  </w:num>
  <w:num w:numId="13">
    <w:abstractNumId w:val="25"/>
  </w:num>
  <w:num w:numId="14">
    <w:abstractNumId w:val="6"/>
  </w:num>
  <w:num w:numId="15">
    <w:abstractNumId w:val="27"/>
  </w:num>
  <w:num w:numId="16">
    <w:abstractNumId w:val="0"/>
  </w:num>
  <w:num w:numId="17">
    <w:abstractNumId w:val="5"/>
  </w:num>
  <w:num w:numId="18">
    <w:abstractNumId w:val="1"/>
  </w:num>
  <w:num w:numId="19">
    <w:abstractNumId w:val="7"/>
  </w:num>
  <w:num w:numId="20">
    <w:abstractNumId w:val="13"/>
  </w:num>
  <w:num w:numId="21">
    <w:abstractNumId w:val="2"/>
  </w:num>
  <w:num w:numId="22">
    <w:abstractNumId w:val="26"/>
  </w:num>
  <w:num w:numId="23">
    <w:abstractNumId w:val="10"/>
  </w:num>
  <w:num w:numId="24">
    <w:abstractNumId w:val="12"/>
  </w:num>
  <w:num w:numId="25">
    <w:abstractNumId w:val="16"/>
  </w:num>
  <w:num w:numId="26">
    <w:abstractNumId w:val="15"/>
  </w:num>
  <w:num w:numId="27">
    <w:abstractNumId w:val="14"/>
  </w:num>
  <w:num w:numId="28">
    <w:abstractNumId w:val="4"/>
  </w:num>
  <w:num w:numId="2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71F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421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47A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B59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DEE"/>
    <w:rsid w:val="002D5183"/>
    <w:rsid w:val="002D52EE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3E84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6C98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868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87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289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E27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E5D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77CF7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D5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0C3"/>
    <w:rsid w:val="006651A1"/>
    <w:rsid w:val="0066528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6E30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AA5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B43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B1B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C96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FE9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1F2D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031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0D05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4CB"/>
    <w:rsid w:val="00AD6549"/>
    <w:rsid w:val="00AD67FB"/>
    <w:rsid w:val="00AD698E"/>
    <w:rsid w:val="00AD6A39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82D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4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CE8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0D3E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D8E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4E00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97CCC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24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8E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3CA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66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8653-D4F5-4262-8BD2-0DDAE994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2019-08-17T06:12:00Z</dcterms:created>
  <dcterms:modified xsi:type="dcterms:W3CDTF">2019-08-17T06:12:00Z</dcterms:modified>
</cp:coreProperties>
</file>